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F0F6F" w14:textId="5FDBF3C7" w:rsidR="001C0E21" w:rsidRPr="001C0E21" w:rsidRDefault="001C0E21" w:rsidP="001C0E21">
      <w:pPr>
        <w:jc w:val="center"/>
        <w:rPr>
          <w:rFonts w:ascii="Trebuchet MS" w:hAnsi="Trebuchet MS"/>
          <w:b/>
          <w:bCs/>
          <w:sz w:val="20"/>
          <w:szCs w:val="20"/>
          <w:lang w:val="ro-RO"/>
        </w:rPr>
      </w:pPr>
      <w:bookmarkStart w:id="0" w:name="_Toc135760171"/>
      <w:bookmarkStart w:id="1" w:name="_Hlk127295740"/>
      <w:bookmarkStart w:id="2" w:name="_Hlk127303165"/>
      <w:r w:rsidRPr="001C0E21">
        <w:rPr>
          <w:rFonts w:ascii="Trebuchet MS" w:hAnsi="Trebuchet MS"/>
          <w:b/>
          <w:bCs/>
          <w:sz w:val="20"/>
          <w:szCs w:val="20"/>
          <w:lang w:val="ro-RO"/>
        </w:rPr>
        <w:t>Anexa 2 la Ghidul Solicitantului Condiții Specifice - „</w:t>
      </w:r>
      <w:r w:rsidR="001453F0" w:rsidRPr="001453F0">
        <w:rPr>
          <w:rFonts w:ascii="Trebuchet MS" w:hAnsi="Trebuchet MS"/>
          <w:b/>
          <w:bCs/>
          <w:sz w:val="20"/>
          <w:szCs w:val="20"/>
          <w:lang w:val="ro-RO"/>
        </w:rPr>
        <w:t xml:space="preserve">Ghidul Solicitantului Condiții Specifice pentru transmiterea prin sistemul MySMIS2021+ </w:t>
      </w:r>
      <w:r w:rsidR="00B34639">
        <w:rPr>
          <w:rFonts w:ascii="Trebuchet MS" w:hAnsi="Trebuchet MS"/>
          <w:b/>
          <w:bCs/>
          <w:sz w:val="20"/>
          <w:szCs w:val="20"/>
          <w:lang w:val="ro-RO"/>
        </w:rPr>
        <w:t xml:space="preserve">a </w:t>
      </w:r>
      <w:r w:rsidR="001453F0" w:rsidRPr="001453F0">
        <w:rPr>
          <w:rFonts w:ascii="Trebuchet MS" w:hAnsi="Trebuchet MS"/>
          <w:b/>
          <w:bCs/>
          <w:sz w:val="20"/>
          <w:szCs w:val="20"/>
          <w:lang w:val="ro-RO"/>
        </w:rPr>
        <w:t>proiectelor etapizate în cadrul mecanismului Dezvoltare Locala plasată sub Responsabilitatea Comunității pentru orașele și municipiile cu peste 20.000 locuitori</w:t>
      </w:r>
      <w:r w:rsidRPr="001C0E21">
        <w:rPr>
          <w:rFonts w:ascii="Trebuchet MS" w:hAnsi="Trebuchet MS"/>
          <w:b/>
          <w:bCs/>
          <w:sz w:val="20"/>
          <w:szCs w:val="20"/>
          <w:lang w:val="ro-RO"/>
        </w:rPr>
        <w:t>“</w:t>
      </w:r>
    </w:p>
    <w:p w14:paraId="44779655" w14:textId="77777777" w:rsidR="001C0E21" w:rsidRPr="001C0E21" w:rsidRDefault="001C0E21" w:rsidP="001C0E21">
      <w:pPr>
        <w:pStyle w:val="Heading2"/>
        <w:ind w:left="0" w:firstLine="0"/>
        <w:rPr>
          <w:rFonts w:ascii="Trebuchet MS" w:hAnsi="Trebuchet MS"/>
          <w:b/>
          <w:bCs/>
          <w:color w:val="1F3864" w:themeColor="accent1" w:themeShade="80"/>
          <w:sz w:val="24"/>
          <w:szCs w:val="24"/>
          <w:lang w:val="ro-RO"/>
        </w:rPr>
      </w:pPr>
    </w:p>
    <w:p w14:paraId="3427165B" w14:textId="77777777" w:rsidR="001C0E21" w:rsidRPr="001C0E21" w:rsidRDefault="001C0E21" w:rsidP="001C0E21">
      <w:pPr>
        <w:pStyle w:val="Heading2"/>
        <w:ind w:left="0" w:firstLine="0"/>
        <w:rPr>
          <w:rFonts w:ascii="Trebuchet MS" w:hAnsi="Trebuchet MS"/>
          <w:b/>
          <w:bCs/>
          <w:color w:val="1F3864" w:themeColor="accent1" w:themeShade="80"/>
          <w:sz w:val="24"/>
          <w:szCs w:val="24"/>
          <w:lang w:val="ro-RO"/>
        </w:rPr>
      </w:pPr>
    </w:p>
    <w:p w14:paraId="14865A88" w14:textId="0C9138C5" w:rsidR="0079155F" w:rsidRPr="001C0E21" w:rsidRDefault="0079155F" w:rsidP="001C0E21">
      <w:pPr>
        <w:pStyle w:val="Heading2"/>
        <w:ind w:left="0" w:firstLine="0"/>
        <w:rPr>
          <w:rFonts w:ascii="Trebuchet MS" w:eastAsiaTheme="minorHAnsi" w:hAnsi="Trebuchet MS" w:cstheme="minorBidi"/>
          <w:b/>
          <w:bCs/>
          <w:kern w:val="0"/>
          <w:sz w:val="20"/>
          <w:szCs w:val="20"/>
          <w:lang w:val="ro-RO"/>
          <w14:ligatures w14:val="none"/>
        </w:rPr>
      </w:pPr>
      <w:r w:rsidRPr="001C0E21">
        <w:rPr>
          <w:rFonts w:ascii="Trebuchet MS" w:eastAsiaTheme="minorHAnsi" w:hAnsi="Trebuchet MS" w:cstheme="minorBidi"/>
          <w:b/>
          <w:bCs/>
          <w:kern w:val="0"/>
          <w:sz w:val="20"/>
          <w:szCs w:val="20"/>
          <w:lang w:val="ro-RO"/>
          <w14:ligatures w14:val="none"/>
        </w:rPr>
        <w:t xml:space="preserve">Criteriile de </w:t>
      </w:r>
      <w:bookmarkEnd w:id="0"/>
      <w:r w:rsidR="00E209CC">
        <w:rPr>
          <w:rFonts w:ascii="Trebuchet MS" w:eastAsiaTheme="minorHAnsi" w:hAnsi="Trebuchet MS" w:cstheme="minorBidi"/>
          <w:b/>
          <w:bCs/>
          <w:kern w:val="0"/>
          <w:sz w:val="20"/>
          <w:szCs w:val="20"/>
          <w:lang w:val="ro-RO"/>
          <w14:ligatures w14:val="none"/>
        </w:rPr>
        <w:t xml:space="preserve">verificare </w:t>
      </w:r>
      <w:r w:rsidR="001453F0">
        <w:rPr>
          <w:rFonts w:ascii="Trebuchet MS" w:eastAsiaTheme="minorHAnsi" w:hAnsi="Trebuchet MS" w:cstheme="minorBidi"/>
          <w:b/>
          <w:bCs/>
          <w:kern w:val="0"/>
          <w:sz w:val="20"/>
          <w:szCs w:val="20"/>
          <w:lang w:val="ro-RO"/>
          <w14:ligatures w14:val="none"/>
        </w:rPr>
        <w:t>proiectelor etapizate</w:t>
      </w:r>
    </w:p>
    <w:bookmarkEnd w:id="1"/>
    <w:p w14:paraId="014BD3EC" w14:textId="77777777" w:rsidR="0079155F" w:rsidRPr="00DC031D" w:rsidRDefault="0079155F" w:rsidP="0079155F">
      <w:pPr>
        <w:rPr>
          <w:color w:val="1F3864" w:themeColor="accent1" w:themeShade="80"/>
        </w:rPr>
      </w:pPr>
    </w:p>
    <w:tbl>
      <w:tblPr>
        <w:tblStyle w:val="TableGrid"/>
        <w:tblW w:w="9475" w:type="dxa"/>
        <w:tblInd w:w="18" w:type="dxa"/>
        <w:tblLook w:val="04A0" w:firstRow="1" w:lastRow="0" w:firstColumn="1" w:lastColumn="0" w:noHBand="0" w:noVBand="1"/>
      </w:tblPr>
      <w:tblGrid>
        <w:gridCol w:w="451"/>
        <w:gridCol w:w="3203"/>
        <w:gridCol w:w="4504"/>
        <w:gridCol w:w="1317"/>
      </w:tblGrid>
      <w:tr w:rsidR="0079155F" w:rsidRPr="001453F0" w14:paraId="63C3CF39" w14:textId="77777777" w:rsidTr="00D21EA0">
        <w:tc>
          <w:tcPr>
            <w:tcW w:w="451" w:type="dxa"/>
          </w:tcPr>
          <w:p w14:paraId="550DC745" w14:textId="77777777" w:rsidR="0079155F" w:rsidRPr="001453F0" w:rsidRDefault="0079155F" w:rsidP="00D21EA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bookmarkStart w:id="3" w:name="_Hlk130826571"/>
            <w:bookmarkStart w:id="4" w:name="_Hlk130540465"/>
          </w:p>
        </w:tc>
        <w:tc>
          <w:tcPr>
            <w:tcW w:w="3203" w:type="dxa"/>
          </w:tcPr>
          <w:p w14:paraId="0CA2874D" w14:textId="77777777" w:rsidR="0079155F" w:rsidRPr="001453F0" w:rsidRDefault="0079155F" w:rsidP="00D21EA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1453F0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Criterii</w:t>
            </w:r>
          </w:p>
        </w:tc>
        <w:tc>
          <w:tcPr>
            <w:tcW w:w="4504" w:type="dxa"/>
          </w:tcPr>
          <w:p w14:paraId="522D3CC2" w14:textId="77777777" w:rsidR="0079155F" w:rsidRPr="001453F0" w:rsidRDefault="0079155F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1453F0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Elemente verificate</w:t>
            </w:r>
          </w:p>
        </w:tc>
        <w:tc>
          <w:tcPr>
            <w:tcW w:w="1317" w:type="dxa"/>
          </w:tcPr>
          <w:p w14:paraId="2C80C9A0" w14:textId="77777777" w:rsidR="0079155F" w:rsidRPr="001453F0" w:rsidRDefault="0079155F" w:rsidP="00D21EA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1453F0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DA/NU/NA</w:t>
            </w:r>
          </w:p>
        </w:tc>
      </w:tr>
      <w:bookmarkEnd w:id="3"/>
      <w:tr w:rsidR="0079155F" w:rsidRPr="001453F0" w14:paraId="203F3D8E" w14:textId="77777777" w:rsidTr="00B34639">
        <w:trPr>
          <w:trHeight w:val="1142"/>
        </w:trPr>
        <w:tc>
          <w:tcPr>
            <w:tcW w:w="451" w:type="dxa"/>
          </w:tcPr>
          <w:p w14:paraId="69F19E36" w14:textId="77777777" w:rsidR="0079155F" w:rsidRPr="001453F0" w:rsidRDefault="0079155F" w:rsidP="00D21EA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1453F0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1</w:t>
            </w:r>
          </w:p>
        </w:tc>
        <w:tc>
          <w:tcPr>
            <w:tcW w:w="3203" w:type="dxa"/>
          </w:tcPr>
          <w:p w14:paraId="72922811" w14:textId="6BC0D643" w:rsidR="001453F0" w:rsidRPr="001453F0" w:rsidRDefault="001453F0" w:rsidP="001453F0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1453F0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Opera</w:t>
            </w: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țiunea propusa pentru etapizare a fost selectată la finanțare  și a început anterior datei de 29 iunie 2022</w:t>
            </w:r>
          </w:p>
        </w:tc>
        <w:tc>
          <w:tcPr>
            <w:tcW w:w="4504" w:type="dxa"/>
          </w:tcPr>
          <w:p w14:paraId="6E4214F7" w14:textId="5319C81E" w:rsidR="0079155F" w:rsidRPr="001453F0" w:rsidRDefault="001453F0" w:rsidP="003F75A7">
            <w:pPr>
              <w:tabs>
                <w:tab w:val="left" w:pos="-540"/>
              </w:tabs>
              <w:ind w:right="13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Se verifică dacă proiectul a fost selectat la finanțare și a demarat procesul de implementare anterior datei de 29 iunie 2022</w:t>
            </w:r>
          </w:p>
        </w:tc>
        <w:tc>
          <w:tcPr>
            <w:tcW w:w="1317" w:type="dxa"/>
          </w:tcPr>
          <w:p w14:paraId="1DCEC3EE" w14:textId="7C153D78" w:rsidR="0079155F" w:rsidRPr="001453F0" w:rsidRDefault="0079155F" w:rsidP="00B34639">
            <w:pPr>
              <w:tabs>
                <w:tab w:val="left" w:pos="-540"/>
              </w:tabs>
              <w:ind w:right="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1453F0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</w:tc>
      </w:tr>
      <w:tr w:rsidR="0079155F" w:rsidRPr="001453F0" w14:paraId="61E73400" w14:textId="77777777" w:rsidTr="00D21EA0">
        <w:tc>
          <w:tcPr>
            <w:tcW w:w="451" w:type="dxa"/>
          </w:tcPr>
          <w:p w14:paraId="35293DFD" w14:textId="77777777" w:rsidR="0079155F" w:rsidRPr="001453F0" w:rsidRDefault="0079155F" w:rsidP="00D21EA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1453F0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2</w:t>
            </w:r>
          </w:p>
        </w:tc>
        <w:tc>
          <w:tcPr>
            <w:tcW w:w="3203" w:type="dxa"/>
          </w:tcPr>
          <w:p w14:paraId="35DCCB9B" w14:textId="4CB6F07D" w:rsidR="0079155F" w:rsidRPr="001453F0" w:rsidRDefault="001453F0" w:rsidP="00D21EA0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Valoarea totală a operațiunii propuse pentru etapizare a fost mai mare de 1.000.000 euro</w:t>
            </w:r>
          </w:p>
        </w:tc>
        <w:tc>
          <w:tcPr>
            <w:tcW w:w="4504" w:type="dxa"/>
          </w:tcPr>
          <w:p w14:paraId="38048585" w14:textId="010451FA" w:rsidR="0079155F" w:rsidRPr="001453F0" w:rsidRDefault="001453F0" w:rsidP="00D21EA0">
            <w:pPr>
              <w:tabs>
                <w:tab w:val="left" w:pos="-540"/>
              </w:tabs>
              <w:ind w:right="13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Se verifică valoarea totală a proiectului propus spre etapizare este mai mare de 1.000.000 euro</w:t>
            </w:r>
          </w:p>
        </w:tc>
        <w:tc>
          <w:tcPr>
            <w:tcW w:w="1317" w:type="dxa"/>
          </w:tcPr>
          <w:p w14:paraId="20832320" w14:textId="77777777" w:rsidR="0079155F" w:rsidRPr="001453F0" w:rsidRDefault="0079155F" w:rsidP="00D21EA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79155F" w:rsidRPr="001453F0" w14:paraId="43839110" w14:textId="77777777" w:rsidTr="00D21EA0">
        <w:tc>
          <w:tcPr>
            <w:tcW w:w="451" w:type="dxa"/>
          </w:tcPr>
          <w:p w14:paraId="7DC2D8BC" w14:textId="77777777" w:rsidR="0079155F" w:rsidRPr="001453F0" w:rsidRDefault="0079155F" w:rsidP="00D21EA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1453F0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3</w:t>
            </w:r>
          </w:p>
        </w:tc>
        <w:tc>
          <w:tcPr>
            <w:tcW w:w="3203" w:type="dxa"/>
          </w:tcPr>
          <w:p w14:paraId="3701A45A" w14:textId="264B9AED" w:rsidR="0079155F" w:rsidRPr="001453F0" w:rsidRDefault="001453F0" w:rsidP="00D21EA0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Operațiunea are două etape identificabile din punct de vedere financiar, cu piste de audit separate</w:t>
            </w:r>
          </w:p>
        </w:tc>
        <w:tc>
          <w:tcPr>
            <w:tcW w:w="4504" w:type="dxa"/>
          </w:tcPr>
          <w:p w14:paraId="2EE73B96" w14:textId="0179F434" w:rsidR="003F75A7" w:rsidRPr="001453F0" w:rsidRDefault="001453F0" w:rsidP="001453F0">
            <w:pPr>
              <w:tabs>
                <w:tab w:val="left" w:pos="-540"/>
              </w:tabs>
              <w:ind w:right="13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Se verifică</w:t>
            </w:r>
            <w:r w:rsidR="00ED6A01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dacă solicitantul a </w:t>
            </w:r>
            <w:proofErr w:type="spellStart"/>
            <w:r w:rsidR="00ED6A01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incărcat</w:t>
            </w:r>
            <w:proofErr w:type="spellEnd"/>
            <w:r w:rsidR="00ED6A01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declarația pe proprie răspundere prin care </w:t>
            </w:r>
            <w:proofErr w:type="spellStart"/>
            <w:r w:rsidR="00ED6A01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iși</w:t>
            </w:r>
            <w:proofErr w:type="spellEnd"/>
            <w:r w:rsidR="00ED6A01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asumă </w:t>
            </w:r>
            <w:r w:rsidR="0045100D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etapele</w:t>
            </w:r>
            <w:r w:rsidR="000A004F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de gesti</w:t>
            </w:r>
            <w:r w:rsidR="009D156E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u</w:t>
            </w:r>
            <w:r w:rsidR="000A004F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ne financiară distincta cu două piste de audit</w:t>
            </w:r>
          </w:p>
        </w:tc>
        <w:tc>
          <w:tcPr>
            <w:tcW w:w="1317" w:type="dxa"/>
          </w:tcPr>
          <w:p w14:paraId="77E5BCA9" w14:textId="77777777" w:rsidR="0079155F" w:rsidRPr="001453F0" w:rsidRDefault="0079155F" w:rsidP="00D21EA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C17FE0" w:rsidRPr="001453F0" w14:paraId="0FD4A757" w14:textId="77777777" w:rsidTr="00D21EA0">
        <w:tc>
          <w:tcPr>
            <w:tcW w:w="451" w:type="dxa"/>
          </w:tcPr>
          <w:p w14:paraId="440AD410" w14:textId="29F9DFF5" w:rsidR="00C17FE0" w:rsidRPr="001453F0" w:rsidRDefault="00C17FE0" w:rsidP="00D21EA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4</w:t>
            </w:r>
          </w:p>
        </w:tc>
        <w:tc>
          <w:tcPr>
            <w:tcW w:w="3203" w:type="dxa"/>
          </w:tcPr>
          <w:p w14:paraId="6E763E54" w14:textId="3B3A526C" w:rsidR="00C17FE0" w:rsidRDefault="00C17FE0" w:rsidP="00D21EA0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Cheltuielile incluse într-o cerere de plată/rambursare aferente primei etape nu sunt incluse în nici o cerere de plată aferentă celei de a doua etape</w:t>
            </w:r>
          </w:p>
        </w:tc>
        <w:tc>
          <w:tcPr>
            <w:tcW w:w="4504" w:type="dxa"/>
          </w:tcPr>
          <w:p w14:paraId="49421886" w14:textId="1EE43FAF" w:rsidR="00C17FE0" w:rsidRDefault="0045100D" w:rsidP="001453F0">
            <w:pPr>
              <w:tabs>
                <w:tab w:val="left" w:pos="-540"/>
              </w:tabs>
              <w:ind w:right="13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Se verifică dacă solicitantul a încărcat declarația pe proprie răspundere prin care își asumă faptul că cheltuielile incluse in Cererile de plată</w:t>
            </w:r>
            <w:r w:rsidR="00666493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/rambursare aferente primei etape nu vor fi solicitate la rambursare/plata in etapa a doua.</w:t>
            </w:r>
          </w:p>
        </w:tc>
        <w:tc>
          <w:tcPr>
            <w:tcW w:w="1317" w:type="dxa"/>
          </w:tcPr>
          <w:p w14:paraId="07B397D6" w14:textId="77777777" w:rsidR="00C17FE0" w:rsidRPr="001453F0" w:rsidRDefault="00C17FE0" w:rsidP="00D21EA0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79155F" w:rsidRPr="001453F0" w14:paraId="57450BF3" w14:textId="77777777" w:rsidTr="00D21EA0">
        <w:tc>
          <w:tcPr>
            <w:tcW w:w="451" w:type="dxa"/>
          </w:tcPr>
          <w:p w14:paraId="2960DB6B" w14:textId="4BF8FC75" w:rsidR="0079155F" w:rsidRPr="001453F0" w:rsidRDefault="00C17FE0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5</w:t>
            </w:r>
          </w:p>
        </w:tc>
        <w:tc>
          <w:tcPr>
            <w:tcW w:w="3203" w:type="dxa"/>
          </w:tcPr>
          <w:p w14:paraId="21FB8425" w14:textId="4F563BA9" w:rsidR="0079155F" w:rsidRPr="001453F0" w:rsidRDefault="000A004F" w:rsidP="00D21EA0">
            <w:pPr>
              <w:tabs>
                <w:tab w:val="left" w:pos="-540"/>
              </w:tabs>
              <w:ind w:right="7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Operațiunea se încadrează în acțiunile eligibile </w:t>
            </w:r>
            <w:proofErr w:type="spellStart"/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stabite</w:t>
            </w:r>
            <w:proofErr w:type="spellEnd"/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în conformitate cu Programul Incluziune și Demnitate Socială 2021 – 2027 – prioritatea P01</w:t>
            </w:r>
          </w:p>
        </w:tc>
        <w:tc>
          <w:tcPr>
            <w:tcW w:w="4504" w:type="dxa"/>
          </w:tcPr>
          <w:p w14:paraId="0FA49F76" w14:textId="77777777" w:rsidR="0079155F" w:rsidRDefault="00C17FE0" w:rsidP="00C17FE0">
            <w:pPr>
              <w:tabs>
                <w:tab w:val="left" w:pos="-540"/>
              </w:tabs>
              <w:ind w:right="4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Se verifică dacă operațiunea propusă pentru etapizare are în vedere:</w:t>
            </w:r>
          </w:p>
          <w:p w14:paraId="71CF9203" w14:textId="2EC1C262" w:rsidR="00C17FE0" w:rsidRDefault="00C17FE0" w:rsidP="00C17FE0">
            <w:pPr>
              <w:pStyle w:val="ListParagraph"/>
              <w:numPr>
                <w:ilvl w:val="0"/>
                <w:numId w:val="18"/>
              </w:numPr>
              <w:tabs>
                <w:tab w:val="left" w:pos="-540"/>
              </w:tabs>
              <w:ind w:right="4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Modernizarea și construcția de infrastructură preșcolară/școlară sau furnizarea de materiale didactice/dotări de </w:t>
            </w:r>
            <w:proofErr w:type="spellStart"/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moblieri</w:t>
            </w:r>
            <w:proofErr w:type="spellEnd"/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școlar necesare pentru a ajuta elevii să desfășoare procesul educațional</w:t>
            </w:r>
          </w:p>
          <w:p w14:paraId="3841960A" w14:textId="0FB166B0" w:rsidR="00C17FE0" w:rsidRDefault="00C17FE0" w:rsidP="00C17FE0">
            <w:pPr>
              <w:tabs>
                <w:tab w:val="left" w:pos="-540"/>
              </w:tabs>
              <w:ind w:right="4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Sau</w:t>
            </w:r>
          </w:p>
          <w:p w14:paraId="5B9E23A3" w14:textId="77777777" w:rsidR="00C17FE0" w:rsidRDefault="00C17FE0" w:rsidP="00C17FE0">
            <w:pPr>
              <w:pStyle w:val="ListParagraph"/>
              <w:numPr>
                <w:ilvl w:val="0"/>
                <w:numId w:val="18"/>
              </w:numPr>
              <w:tabs>
                <w:tab w:val="left" w:pos="-540"/>
              </w:tabs>
              <w:ind w:right="4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Construirea sau modernizarea de locuințe sociale individuale</w:t>
            </w:r>
          </w:p>
          <w:p w14:paraId="03CB3886" w14:textId="77777777" w:rsidR="00C17FE0" w:rsidRDefault="00C17FE0" w:rsidP="00C17FE0">
            <w:pPr>
              <w:tabs>
                <w:tab w:val="left" w:pos="-540"/>
              </w:tabs>
              <w:ind w:right="4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Și/sau</w:t>
            </w:r>
          </w:p>
          <w:p w14:paraId="68B03107" w14:textId="455B23A1" w:rsidR="00C17FE0" w:rsidRPr="00C17FE0" w:rsidRDefault="00C17FE0" w:rsidP="00C17FE0">
            <w:pPr>
              <w:pStyle w:val="ListParagraph"/>
              <w:numPr>
                <w:ilvl w:val="0"/>
                <w:numId w:val="18"/>
              </w:numPr>
              <w:tabs>
                <w:tab w:val="left" w:pos="-540"/>
              </w:tabs>
              <w:ind w:right="4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Construirea sau modernizarea de centre de zi</w:t>
            </w:r>
          </w:p>
        </w:tc>
        <w:tc>
          <w:tcPr>
            <w:tcW w:w="1317" w:type="dxa"/>
          </w:tcPr>
          <w:p w14:paraId="4A55C3CA" w14:textId="77777777" w:rsidR="0079155F" w:rsidRPr="001453F0" w:rsidRDefault="0079155F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666493" w:rsidRPr="001453F0" w14:paraId="30BC5E95" w14:textId="77777777" w:rsidTr="00D21EA0">
        <w:tc>
          <w:tcPr>
            <w:tcW w:w="451" w:type="dxa"/>
          </w:tcPr>
          <w:p w14:paraId="1AD04605" w14:textId="45854E93" w:rsidR="00666493" w:rsidRDefault="00666493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3203" w:type="dxa"/>
          </w:tcPr>
          <w:p w14:paraId="431AF4B3" w14:textId="567E3ECE" w:rsidR="00666493" w:rsidRDefault="00EA23D7" w:rsidP="00D21EA0">
            <w:pPr>
              <w:tabs>
                <w:tab w:val="left" w:pos="-540"/>
              </w:tabs>
              <w:ind w:right="7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Solicitantul se angajează să finalizeze investiția și să operaționalizeze furnizarea serviciilor </w:t>
            </w:r>
            <w:proofErr w:type="spellStart"/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pănă</w:t>
            </w:r>
            <w:proofErr w:type="spellEnd"/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la finalizarea perioadei de programare</w:t>
            </w:r>
            <w:r w:rsidR="00666493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504" w:type="dxa"/>
          </w:tcPr>
          <w:p w14:paraId="7C2A4A6B" w14:textId="0651206F" w:rsidR="00666493" w:rsidRDefault="00EA23D7" w:rsidP="00C17FE0">
            <w:pPr>
              <w:tabs>
                <w:tab w:val="left" w:pos="-540"/>
              </w:tabs>
              <w:ind w:right="4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A fost  transmisă Declarația pe proprie răspundere a solicitantului prin care se angajează să finalizeze investiția până la finalizarea proiectului și să operaționalizeze furnizarea serviciilor până la finalizarea perioadei de programare 2021 – 2027.</w:t>
            </w:r>
          </w:p>
        </w:tc>
        <w:tc>
          <w:tcPr>
            <w:tcW w:w="1317" w:type="dxa"/>
          </w:tcPr>
          <w:p w14:paraId="7D75F170" w14:textId="77777777" w:rsidR="00666493" w:rsidRPr="001453F0" w:rsidRDefault="00666493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79155F" w:rsidRPr="001453F0" w14:paraId="3F0F65A9" w14:textId="77777777" w:rsidTr="00D21EA0">
        <w:tc>
          <w:tcPr>
            <w:tcW w:w="451" w:type="dxa"/>
          </w:tcPr>
          <w:p w14:paraId="0EE854E1" w14:textId="54BBCA77" w:rsidR="0079155F" w:rsidRPr="001453F0" w:rsidRDefault="00666493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7</w:t>
            </w:r>
          </w:p>
        </w:tc>
        <w:tc>
          <w:tcPr>
            <w:tcW w:w="3203" w:type="dxa"/>
          </w:tcPr>
          <w:p w14:paraId="020CE8ED" w14:textId="6A353156" w:rsidR="0079155F" w:rsidRPr="001453F0" w:rsidRDefault="00666493" w:rsidP="00D21EA0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Proiectul propus pentru etapizare nu a beneficiar de sprijin din fonduri externe nerambursabile in perioada de programare 2007-2013</w:t>
            </w:r>
          </w:p>
        </w:tc>
        <w:tc>
          <w:tcPr>
            <w:tcW w:w="4504" w:type="dxa"/>
          </w:tcPr>
          <w:p w14:paraId="4E46D737" w14:textId="53B54F02" w:rsidR="00C523EB" w:rsidRPr="00666493" w:rsidRDefault="00666493" w:rsidP="00666493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  <w:color w:val="1F3864" w:themeColor="accent1" w:themeShade="80"/>
                <w:sz w:val="20"/>
                <w:szCs w:val="20"/>
                <w:lang w:val="ro-RO"/>
              </w:rPr>
            </w:pPr>
            <w:r w:rsidRPr="00666493">
              <w:rPr>
                <w:rFonts w:ascii="Times New Roman" w:hAnsi="Times New Roman" w:cs="Times New Roman"/>
                <w:iCs/>
                <w:color w:val="1F3864" w:themeColor="accent1" w:themeShade="80"/>
                <w:sz w:val="20"/>
                <w:szCs w:val="20"/>
                <w:lang w:val="ro-RO"/>
              </w:rPr>
              <w:t xml:space="preserve">Se verifică dacă a fost atașată declarația pe proprie răspundere a solicitantului din care rezultă că </w:t>
            </w:r>
            <w:proofErr w:type="spellStart"/>
            <w:r w:rsidRPr="00666493">
              <w:rPr>
                <w:rFonts w:ascii="Times New Roman" w:hAnsi="Times New Roman" w:cs="Times New Roman"/>
                <w:iCs/>
                <w:color w:val="1F3864" w:themeColor="accent1" w:themeShade="80"/>
                <w:sz w:val="20"/>
                <w:szCs w:val="20"/>
                <w:lang w:val="ro-RO"/>
              </w:rPr>
              <w:t>proeictul</w:t>
            </w:r>
            <w:proofErr w:type="spellEnd"/>
            <w:r w:rsidRPr="00666493">
              <w:rPr>
                <w:rFonts w:ascii="Times New Roman" w:hAnsi="Times New Roman" w:cs="Times New Roman"/>
                <w:iCs/>
                <w:color w:val="1F3864" w:themeColor="accent1" w:themeShade="80"/>
                <w:sz w:val="20"/>
                <w:szCs w:val="20"/>
                <w:lang w:val="ro-RO"/>
              </w:rPr>
              <w:t xml:space="preserve"> propus spre etapizare nu a </w:t>
            </w:r>
            <w:r>
              <w:rPr>
                <w:rFonts w:ascii="Times New Roman" w:hAnsi="Times New Roman" w:cs="Times New Roman"/>
                <w:iCs/>
                <w:color w:val="1F3864" w:themeColor="accent1" w:themeShade="80"/>
                <w:sz w:val="20"/>
                <w:szCs w:val="20"/>
                <w:lang w:val="ro-RO"/>
              </w:rPr>
              <w:t>beneficiat de sprijin din fonduri externe nerambursabile in perioada de programare 2007-2013</w:t>
            </w:r>
          </w:p>
        </w:tc>
        <w:tc>
          <w:tcPr>
            <w:tcW w:w="1317" w:type="dxa"/>
          </w:tcPr>
          <w:p w14:paraId="0EBB35E6" w14:textId="77777777" w:rsidR="0079155F" w:rsidRPr="001453F0" w:rsidRDefault="0079155F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79155F" w:rsidRPr="001453F0" w14:paraId="7D74A183" w14:textId="77777777" w:rsidTr="00D21EA0">
        <w:tc>
          <w:tcPr>
            <w:tcW w:w="451" w:type="dxa"/>
          </w:tcPr>
          <w:p w14:paraId="4CBBEB92" w14:textId="76C813CA" w:rsidR="0079155F" w:rsidRPr="001453F0" w:rsidRDefault="002E26EC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8</w:t>
            </w:r>
          </w:p>
        </w:tc>
        <w:tc>
          <w:tcPr>
            <w:tcW w:w="3203" w:type="dxa"/>
          </w:tcPr>
          <w:p w14:paraId="60491E72" w14:textId="7E889668" w:rsidR="0079155F" w:rsidRPr="001453F0" w:rsidRDefault="002E26EC" w:rsidP="00D21EA0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Operațiune</w:t>
            </w:r>
            <w:r w:rsidR="00EA23D7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propus</w:t>
            </w: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ă</w:t>
            </w:r>
            <w:r w:rsidR="00EA23D7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spre etapizare se </w:t>
            </w:r>
            <w:proofErr w:type="spellStart"/>
            <w:r w:rsidR="00EA23D7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regaseste</w:t>
            </w:r>
            <w:proofErr w:type="spellEnd"/>
            <w:r w:rsidR="00EA23D7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în lista proiectelor etapizate transmisă de către Autoritatea de Management pentru Programul Operațional Regional 2014-2020</w:t>
            </w:r>
          </w:p>
        </w:tc>
        <w:tc>
          <w:tcPr>
            <w:tcW w:w="4504" w:type="dxa"/>
          </w:tcPr>
          <w:p w14:paraId="4F2BC401" w14:textId="77777777" w:rsidR="0079155F" w:rsidRDefault="00EA23D7" w:rsidP="00693AD1">
            <w:pPr>
              <w:pStyle w:val="ListParagraph"/>
              <w:numPr>
                <w:ilvl w:val="0"/>
                <w:numId w:val="18"/>
              </w:numPr>
              <w:tabs>
                <w:tab w:val="left" w:pos="-540"/>
              </w:tabs>
              <w:ind w:right="4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693AD1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Proiectul propus spre etapizare se regăsește pe lista proiectelor etapizate transmisă de către Autoritatea de Management pentru Programul Operațional Regional 2014-2020</w:t>
            </w:r>
          </w:p>
          <w:p w14:paraId="7021F685" w14:textId="4ABBA4B8" w:rsidR="00693AD1" w:rsidRPr="00693AD1" w:rsidRDefault="00693AD1" w:rsidP="00693AD1">
            <w:pPr>
              <w:pStyle w:val="ListParagraph"/>
              <w:numPr>
                <w:ilvl w:val="0"/>
                <w:numId w:val="18"/>
              </w:numPr>
              <w:tabs>
                <w:tab w:val="left" w:pos="-540"/>
              </w:tabs>
              <w:ind w:right="4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Valoarea cererii de finanțare depusa pentru etapa a – II este egala sau mai mica cu necesarul de finanțare prevăzut in Lista proiectelor etapizate transmisă de către Autoritatea de Management pentru Programul Operațional Regional 2014-2020</w:t>
            </w:r>
          </w:p>
        </w:tc>
        <w:tc>
          <w:tcPr>
            <w:tcW w:w="1317" w:type="dxa"/>
          </w:tcPr>
          <w:p w14:paraId="61FB36DD" w14:textId="77777777" w:rsidR="0079155F" w:rsidRPr="001453F0" w:rsidRDefault="0079155F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79155F" w:rsidRPr="001453F0" w14:paraId="3BE134B5" w14:textId="77777777" w:rsidTr="00D21EA0">
        <w:tc>
          <w:tcPr>
            <w:tcW w:w="451" w:type="dxa"/>
          </w:tcPr>
          <w:p w14:paraId="7E6507A3" w14:textId="0C2BC8C2" w:rsidR="0079155F" w:rsidRPr="001453F0" w:rsidRDefault="002E26EC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9</w:t>
            </w:r>
            <w:r w:rsidR="0079155F" w:rsidRPr="001453F0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3203" w:type="dxa"/>
          </w:tcPr>
          <w:p w14:paraId="04E2EB89" w14:textId="43AC9DC1" w:rsidR="0079155F" w:rsidRPr="001453F0" w:rsidRDefault="002E26EC" w:rsidP="00D21EA0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Operațiunea propusă pentru etapizare a fost selectată și finanțată în cadrul mecanismului DLRC – axa prioritară nr. 9 din Programul Operațional Regional 2021 - 2027</w:t>
            </w:r>
          </w:p>
        </w:tc>
        <w:tc>
          <w:tcPr>
            <w:tcW w:w="4504" w:type="dxa"/>
          </w:tcPr>
          <w:p w14:paraId="107288DD" w14:textId="5711D9D0" w:rsidR="0079155F" w:rsidRPr="001453F0" w:rsidRDefault="002E26EC" w:rsidP="00D21EA0">
            <w:pPr>
              <w:tabs>
                <w:tab w:val="left" w:pos="-540"/>
              </w:tabs>
              <w:ind w:right="4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2E26EC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Se verifică dacă proiectul propus spre etapizare a fost selectat în cadrul mecanismului DLRC prin axa prioritară 9 din Programul Operațional Regional 2014-2020</w:t>
            </w:r>
          </w:p>
        </w:tc>
        <w:tc>
          <w:tcPr>
            <w:tcW w:w="1317" w:type="dxa"/>
          </w:tcPr>
          <w:p w14:paraId="14F95291" w14:textId="77777777" w:rsidR="0079155F" w:rsidRPr="001453F0" w:rsidRDefault="0079155F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2E26EC" w:rsidRPr="001453F0" w14:paraId="7812247A" w14:textId="77777777" w:rsidTr="00D21EA0">
        <w:tc>
          <w:tcPr>
            <w:tcW w:w="451" w:type="dxa"/>
          </w:tcPr>
          <w:p w14:paraId="097F5C8E" w14:textId="04FB8156" w:rsidR="002E26EC" w:rsidRDefault="002E26EC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10</w:t>
            </w:r>
          </w:p>
        </w:tc>
        <w:tc>
          <w:tcPr>
            <w:tcW w:w="3203" w:type="dxa"/>
          </w:tcPr>
          <w:p w14:paraId="760E6F13" w14:textId="3E6E6FCB" w:rsidR="002E26EC" w:rsidRDefault="002E26EC" w:rsidP="00D21EA0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Strategia de Dezvoltare Locala aferentă perioadei de programare 2021 -2027, selectată la finanțare, are alocată suma necesară pentru etapa a II a </w:t>
            </w:r>
            <w:proofErr w:type="spellStart"/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a</w:t>
            </w:r>
            <w:proofErr w:type="spellEnd"/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operațiunii propuse pentru etapizare</w:t>
            </w:r>
          </w:p>
        </w:tc>
        <w:tc>
          <w:tcPr>
            <w:tcW w:w="4504" w:type="dxa"/>
          </w:tcPr>
          <w:p w14:paraId="22C834A6" w14:textId="00F2CFCE" w:rsidR="002E26EC" w:rsidRDefault="002E26EC" w:rsidP="00D21EA0">
            <w:pPr>
              <w:tabs>
                <w:tab w:val="left" w:pos="-540"/>
              </w:tabs>
              <w:ind w:right="4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E60402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Se </w:t>
            </w:r>
            <w:proofErr w:type="spellStart"/>
            <w:r w:rsidRPr="00E60402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vefi</w:t>
            </w:r>
            <w:r w:rsidR="00E60402" w:rsidRPr="00E60402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că</w:t>
            </w:r>
            <w:proofErr w:type="spellEnd"/>
            <w:r w:rsidR="00E60402" w:rsidRPr="00E60402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dacă </w:t>
            </w:r>
            <w:r w:rsidR="00E60402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în Strategia de Dezvoltare Locală selectată la finanțare a alocată suma necesară pentru implementarea etapei a II a proiectului propus pentru etapizare.</w:t>
            </w:r>
            <w:r w:rsidR="00E60402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</w:p>
        </w:tc>
        <w:tc>
          <w:tcPr>
            <w:tcW w:w="1317" w:type="dxa"/>
          </w:tcPr>
          <w:p w14:paraId="75988ACF" w14:textId="77777777" w:rsidR="002E26EC" w:rsidRPr="001453F0" w:rsidRDefault="002E26EC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E60402" w:rsidRPr="001453F0" w14:paraId="3E0A64F2" w14:textId="77777777" w:rsidTr="00D21EA0">
        <w:tc>
          <w:tcPr>
            <w:tcW w:w="451" w:type="dxa"/>
          </w:tcPr>
          <w:p w14:paraId="6CD24BDE" w14:textId="445FE9E1" w:rsidR="00E60402" w:rsidRDefault="00E60402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11</w:t>
            </w:r>
          </w:p>
        </w:tc>
        <w:tc>
          <w:tcPr>
            <w:tcW w:w="3203" w:type="dxa"/>
          </w:tcPr>
          <w:p w14:paraId="5AB56CFF" w14:textId="2F3EF52B" w:rsidR="00E60402" w:rsidRDefault="00E60402" w:rsidP="00D21EA0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Strategia de Dezvoltare Locală selectată la finanțare în perioada de programare 2021 – 2027 a stabilește intervenții ce vizează implementarea de servicii sociale/educaționale cu finanțare din Fondul Social European Plus complementare cu infrastructura dezvoltată prin intermediul operațiunii propusă pentru etapizare</w:t>
            </w:r>
          </w:p>
        </w:tc>
        <w:tc>
          <w:tcPr>
            <w:tcW w:w="4504" w:type="dxa"/>
          </w:tcPr>
          <w:p w14:paraId="7D235B75" w14:textId="0E1BDB33" w:rsidR="00E60402" w:rsidRPr="00E60402" w:rsidRDefault="00E60402" w:rsidP="00D21EA0">
            <w:pPr>
              <w:tabs>
                <w:tab w:val="left" w:pos="-540"/>
              </w:tabs>
              <w:ind w:right="4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Se verifică dacă in Strategia de Dezvoltare Locală selectată au fost incluse intervenții de furnizare de servicii sociale/educaționale cu finanțare din Fondul Social European Plus complementare cu infrastructura socială/educațională dezvoltată prin proiectul propus pentru etapizare</w:t>
            </w:r>
          </w:p>
        </w:tc>
        <w:tc>
          <w:tcPr>
            <w:tcW w:w="1317" w:type="dxa"/>
          </w:tcPr>
          <w:p w14:paraId="50789C20" w14:textId="77777777" w:rsidR="00E60402" w:rsidRPr="001453F0" w:rsidRDefault="00E60402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E60402" w:rsidRPr="001453F0" w14:paraId="564EFC81" w14:textId="77777777" w:rsidTr="00D21EA0">
        <w:tc>
          <w:tcPr>
            <w:tcW w:w="451" w:type="dxa"/>
          </w:tcPr>
          <w:p w14:paraId="51A56DAA" w14:textId="56F58374" w:rsidR="00E60402" w:rsidRDefault="00E60402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lastRenderedPageBreak/>
              <w:t>12</w:t>
            </w:r>
          </w:p>
        </w:tc>
        <w:tc>
          <w:tcPr>
            <w:tcW w:w="3203" w:type="dxa"/>
          </w:tcPr>
          <w:p w14:paraId="526CEA59" w14:textId="6ED522A1" w:rsidR="00E60402" w:rsidRDefault="00A82DEA" w:rsidP="00D21EA0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Cererea de finanțare inclusiv anexe sale descrie modul in care sunt respectate obligațiile minime </w:t>
            </w:r>
            <w:proofErr w:type="spellStart"/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prevăzte</w:t>
            </w:r>
            <w:proofErr w:type="spellEnd"/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de legislația specifica aplicabilă în domeniul protecției mediului precum și modalitatea de respectare a principiilor DNSH</w:t>
            </w:r>
          </w:p>
        </w:tc>
        <w:tc>
          <w:tcPr>
            <w:tcW w:w="4504" w:type="dxa"/>
          </w:tcPr>
          <w:p w14:paraId="37673F22" w14:textId="46E553BB" w:rsidR="00E60402" w:rsidRDefault="00A82DEA" w:rsidP="00D21EA0">
            <w:pPr>
              <w:tabs>
                <w:tab w:val="left" w:pos="-540"/>
              </w:tabs>
              <w:ind w:right="4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Se verifică dacă solicitantul a descris în Cererea de finanțare inclusiv anexele sale modul in care sunt respectate obligațiile minime </w:t>
            </w:r>
            <w:proofErr w:type="spellStart"/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prevăzte</w:t>
            </w:r>
            <w:proofErr w:type="spellEnd"/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de legislația specifica aplicabilă în domeniul protecției mediului precum și modalitatea de respectare a principiilor DNSH</w:t>
            </w:r>
          </w:p>
        </w:tc>
        <w:tc>
          <w:tcPr>
            <w:tcW w:w="1317" w:type="dxa"/>
          </w:tcPr>
          <w:p w14:paraId="0EEDDD49" w14:textId="77777777" w:rsidR="00E60402" w:rsidRPr="001453F0" w:rsidRDefault="00E60402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9D156E" w:rsidRPr="001453F0" w14:paraId="2E5BEEB9" w14:textId="77777777" w:rsidTr="00D21EA0">
        <w:tc>
          <w:tcPr>
            <w:tcW w:w="451" w:type="dxa"/>
          </w:tcPr>
          <w:p w14:paraId="1E613D98" w14:textId="54AA4CBB" w:rsidR="009D156E" w:rsidRDefault="009D156E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13</w:t>
            </w:r>
          </w:p>
        </w:tc>
        <w:tc>
          <w:tcPr>
            <w:tcW w:w="3203" w:type="dxa"/>
          </w:tcPr>
          <w:p w14:paraId="1384AFC3" w14:textId="55D5E84B" w:rsidR="009D156E" w:rsidRDefault="009D156E" w:rsidP="00D21EA0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Valorile indicatorilor de realizare și rezultat asumați sunt cel puțin egale cu valorile incluse în SDL pentru operațiunea propusa pentru etapizare </w:t>
            </w:r>
          </w:p>
        </w:tc>
        <w:tc>
          <w:tcPr>
            <w:tcW w:w="4504" w:type="dxa"/>
          </w:tcPr>
          <w:p w14:paraId="64578083" w14:textId="471CA34D" w:rsidR="009D156E" w:rsidRDefault="009D156E" w:rsidP="00D21EA0">
            <w:pPr>
              <w:tabs>
                <w:tab w:val="left" w:pos="-540"/>
              </w:tabs>
              <w:ind w:right="4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Se verifică dacă valorile asumate prin Cererea de </w:t>
            </w:r>
            <w:proofErr w:type="spellStart"/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finanțareale</w:t>
            </w:r>
            <w:proofErr w:type="spellEnd"/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indicatorilor de realizare si de rezultat sunt cel puțin egale cu valorile transmise de către GAL ca ținte minime incluse în SDL pentru proiectul propus pentru etapizare</w:t>
            </w:r>
          </w:p>
        </w:tc>
        <w:tc>
          <w:tcPr>
            <w:tcW w:w="1317" w:type="dxa"/>
          </w:tcPr>
          <w:p w14:paraId="0BEA1608" w14:textId="77777777" w:rsidR="009D156E" w:rsidRPr="001453F0" w:rsidRDefault="009D156E" w:rsidP="00D21EA0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9D156E" w:rsidRPr="001453F0" w14:paraId="7911656F" w14:textId="77777777" w:rsidTr="00D21EA0">
        <w:tc>
          <w:tcPr>
            <w:tcW w:w="451" w:type="dxa"/>
          </w:tcPr>
          <w:p w14:paraId="30531A37" w14:textId="1D8EA3C1" w:rsidR="009D156E" w:rsidRDefault="009D156E" w:rsidP="009D156E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14</w:t>
            </w:r>
          </w:p>
        </w:tc>
        <w:tc>
          <w:tcPr>
            <w:tcW w:w="3203" w:type="dxa"/>
          </w:tcPr>
          <w:p w14:paraId="7F217B5B" w14:textId="68C02245" w:rsidR="009D156E" w:rsidRDefault="009D156E" w:rsidP="009D156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9D156E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Bugetul   proiectului   respectă prevederile privind eligibilitatea cheltuielilor si regulile de stabilire a acestora, conform prevederilor Ghidului Solicitantului - Condiții Specifice?</w:t>
            </w:r>
            <w:r w:rsidRPr="009D156E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9D156E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9D156E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9D156E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9D156E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</w:tc>
        <w:tc>
          <w:tcPr>
            <w:tcW w:w="4504" w:type="dxa"/>
          </w:tcPr>
          <w:p w14:paraId="2DEF94DF" w14:textId="77777777" w:rsidR="009D156E" w:rsidRPr="009D156E" w:rsidRDefault="009D156E" w:rsidP="009D156E">
            <w:pPr>
              <w:tabs>
                <w:tab w:val="left" w:pos="-540"/>
              </w:tabs>
              <w:ind w:right="13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9D156E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Valoarea  asistenței  financiare nerambursabile solicitate se înscrie în limitele stabilite în Ghidul Solicitantului - Condiții Specifice.</w:t>
            </w:r>
          </w:p>
          <w:p w14:paraId="5B2F06C0" w14:textId="1AA404F2" w:rsidR="009D156E" w:rsidRPr="009D156E" w:rsidRDefault="009D156E" w:rsidP="009D156E">
            <w:pPr>
              <w:tabs>
                <w:tab w:val="left" w:pos="-540"/>
              </w:tabs>
              <w:ind w:right="13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9D156E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Bugetul respectă rata de </w:t>
            </w:r>
            <w:proofErr w:type="spellStart"/>
            <w:r w:rsidRPr="009D156E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cofinanţare</w:t>
            </w:r>
            <w:proofErr w:type="spellEnd"/>
            <w:r w:rsidRPr="009D156E"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.</w:t>
            </w:r>
          </w:p>
          <w:p w14:paraId="428647EC" w14:textId="3629FDF3" w:rsidR="009D156E" w:rsidRDefault="009D156E" w:rsidP="009D156E">
            <w:pPr>
              <w:tabs>
                <w:tab w:val="left" w:pos="-540"/>
              </w:tabs>
              <w:ind w:right="42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1317" w:type="dxa"/>
          </w:tcPr>
          <w:p w14:paraId="3481F7EF" w14:textId="77777777" w:rsidR="009D156E" w:rsidRPr="001453F0" w:rsidRDefault="009D156E" w:rsidP="009D156E">
            <w:pPr>
              <w:tabs>
                <w:tab w:val="left" w:pos="-540"/>
              </w:tabs>
              <w:ind w:right="-630"/>
              <w:jc w:val="both"/>
              <w:rPr>
                <w:rFonts w:ascii="Times New Roman" w:eastAsia="Calibri" w:hAnsi="Times New Roman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</w:tbl>
    <w:bookmarkEnd w:id="2"/>
    <w:bookmarkEnd w:id="4"/>
    <w:p w14:paraId="49AFC7CA" w14:textId="77777777" w:rsidR="0079155F" w:rsidRPr="00DC031D" w:rsidRDefault="0079155F" w:rsidP="0079155F">
      <w:pPr>
        <w:tabs>
          <w:tab w:val="left" w:pos="-540"/>
        </w:tabs>
        <w:spacing w:after="160" w:line="259" w:lineRule="auto"/>
        <w:ind w:right="-630"/>
        <w:jc w:val="both"/>
        <w:rPr>
          <w:rFonts w:ascii="Trebuchet MS" w:eastAsia="Calibri" w:hAnsi="Trebuchet MS" w:cs="Times New Roman"/>
          <w:color w:val="1F3864" w:themeColor="accent1" w:themeShade="80"/>
          <w:w w:val="105"/>
          <w:lang w:val="ro-RO"/>
        </w:rPr>
      </w:pPr>
      <w:r w:rsidRPr="00DC031D">
        <w:rPr>
          <w:rFonts w:ascii="Trebuchet MS" w:eastAsia="Calibri" w:hAnsi="Trebuchet MS" w:cs="Times New Roman"/>
          <w:color w:val="1F3864" w:themeColor="accent1" w:themeShade="80"/>
          <w:w w:val="105"/>
          <w:lang w:val="ro-RO"/>
        </w:rPr>
        <w:t>Note:</w:t>
      </w:r>
    </w:p>
    <w:p w14:paraId="77906785" w14:textId="77777777" w:rsidR="00841AA7" w:rsidRDefault="00C523EB" w:rsidP="0079155F">
      <w:r>
        <w:rPr>
          <w:rFonts w:ascii="Trebuchet MS" w:eastAsia="Calibri" w:hAnsi="Trebuchet MS" w:cs="Times New Roman"/>
          <w:color w:val="1F3864" w:themeColor="accent1" w:themeShade="80"/>
          <w:w w:val="105"/>
          <w:lang w:val="ro-RO"/>
        </w:rPr>
        <w:t xml:space="preserve">Cererile de </w:t>
      </w:r>
      <w:proofErr w:type="spellStart"/>
      <w:r>
        <w:rPr>
          <w:rFonts w:ascii="Trebuchet MS" w:eastAsia="Calibri" w:hAnsi="Trebuchet MS" w:cs="Times New Roman"/>
          <w:color w:val="1F3864" w:themeColor="accent1" w:themeShade="80"/>
          <w:w w:val="105"/>
          <w:lang w:val="ro-RO"/>
        </w:rPr>
        <w:t>finantare</w:t>
      </w:r>
      <w:proofErr w:type="spellEnd"/>
      <w:r>
        <w:rPr>
          <w:rFonts w:ascii="Trebuchet MS" w:eastAsia="Calibri" w:hAnsi="Trebuchet MS" w:cs="Times New Roman"/>
          <w:color w:val="1F3864" w:themeColor="accent1" w:themeShade="80"/>
          <w:w w:val="105"/>
          <w:lang w:val="ro-RO"/>
        </w:rPr>
        <w:t xml:space="preserve"> care obțin calificativ „Nu“ la unul din criteriile de evaluare vor fi respinse.</w:t>
      </w:r>
    </w:p>
    <w:sectPr w:rsidR="00841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04D13"/>
    <w:multiLevelType w:val="hybridMultilevel"/>
    <w:tmpl w:val="067AE1C8"/>
    <w:lvl w:ilvl="0" w:tplc="826E48B8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61463"/>
    <w:multiLevelType w:val="hybridMultilevel"/>
    <w:tmpl w:val="791ED04A"/>
    <w:lvl w:ilvl="0" w:tplc="27CAD55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23576"/>
    <w:multiLevelType w:val="hybridMultilevel"/>
    <w:tmpl w:val="69FC4BB8"/>
    <w:lvl w:ilvl="0" w:tplc="D32E1A9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7032D"/>
    <w:multiLevelType w:val="hybridMultilevel"/>
    <w:tmpl w:val="9FA027B2"/>
    <w:lvl w:ilvl="0" w:tplc="E8F0F7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C556E"/>
    <w:multiLevelType w:val="hybridMultilevel"/>
    <w:tmpl w:val="30CC4B40"/>
    <w:lvl w:ilvl="0" w:tplc="B20AB43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50ACD"/>
    <w:multiLevelType w:val="hybridMultilevel"/>
    <w:tmpl w:val="FCC845C8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6458D"/>
    <w:multiLevelType w:val="multilevel"/>
    <w:tmpl w:val="D2048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9D207D3"/>
    <w:multiLevelType w:val="hybridMultilevel"/>
    <w:tmpl w:val="B58C36F6"/>
    <w:lvl w:ilvl="0" w:tplc="265AA75C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265F7"/>
    <w:multiLevelType w:val="hybridMultilevel"/>
    <w:tmpl w:val="0E7277A0"/>
    <w:lvl w:ilvl="0" w:tplc="79CC188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F7DBD"/>
    <w:multiLevelType w:val="hybridMultilevel"/>
    <w:tmpl w:val="6D0E46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97B0E"/>
    <w:multiLevelType w:val="hybridMultilevel"/>
    <w:tmpl w:val="3ADED826"/>
    <w:lvl w:ilvl="0" w:tplc="F162C4E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FB3F4F"/>
    <w:multiLevelType w:val="multilevel"/>
    <w:tmpl w:val="DD267EB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5B27422C"/>
    <w:multiLevelType w:val="hybridMultilevel"/>
    <w:tmpl w:val="343EAD90"/>
    <w:lvl w:ilvl="0" w:tplc="094C205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817E9"/>
    <w:multiLevelType w:val="hybridMultilevel"/>
    <w:tmpl w:val="4852C5A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33FD2"/>
    <w:multiLevelType w:val="hybridMultilevel"/>
    <w:tmpl w:val="3FFAB1B4"/>
    <w:lvl w:ilvl="0" w:tplc="9C9E01D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427647">
    <w:abstractNumId w:val="2"/>
  </w:num>
  <w:num w:numId="2" w16cid:durableId="536432193">
    <w:abstractNumId w:val="8"/>
  </w:num>
  <w:num w:numId="3" w16cid:durableId="2076925226">
    <w:abstractNumId w:val="4"/>
  </w:num>
  <w:num w:numId="4" w16cid:durableId="1537624669">
    <w:abstractNumId w:val="0"/>
  </w:num>
  <w:num w:numId="5" w16cid:durableId="1754888589">
    <w:abstractNumId w:val="10"/>
  </w:num>
  <w:num w:numId="6" w16cid:durableId="1935898935">
    <w:abstractNumId w:val="12"/>
  </w:num>
  <w:num w:numId="7" w16cid:durableId="981467206">
    <w:abstractNumId w:val="12"/>
  </w:num>
  <w:num w:numId="8" w16cid:durableId="1949044713">
    <w:abstractNumId w:val="7"/>
  </w:num>
  <w:num w:numId="9" w16cid:durableId="1949696128">
    <w:abstractNumId w:val="6"/>
  </w:num>
  <w:num w:numId="10" w16cid:durableId="16446946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04947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6373442">
    <w:abstractNumId w:val="1"/>
  </w:num>
  <w:num w:numId="13" w16cid:durableId="833838777">
    <w:abstractNumId w:val="11"/>
  </w:num>
  <w:num w:numId="14" w16cid:durableId="1276985691">
    <w:abstractNumId w:val="9"/>
  </w:num>
  <w:num w:numId="15" w16cid:durableId="1243372481">
    <w:abstractNumId w:val="14"/>
  </w:num>
  <w:num w:numId="16" w16cid:durableId="66736156">
    <w:abstractNumId w:val="5"/>
  </w:num>
  <w:num w:numId="17" w16cid:durableId="752319082">
    <w:abstractNumId w:val="13"/>
  </w:num>
  <w:num w:numId="18" w16cid:durableId="1051152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55F"/>
    <w:rsid w:val="000A004F"/>
    <w:rsid w:val="00122DCE"/>
    <w:rsid w:val="001453F0"/>
    <w:rsid w:val="001C0E21"/>
    <w:rsid w:val="002E26EC"/>
    <w:rsid w:val="003F75A7"/>
    <w:rsid w:val="0045100D"/>
    <w:rsid w:val="00615D4D"/>
    <w:rsid w:val="00666493"/>
    <w:rsid w:val="00693AD1"/>
    <w:rsid w:val="0079155F"/>
    <w:rsid w:val="007D5F06"/>
    <w:rsid w:val="00841AA7"/>
    <w:rsid w:val="008A22B9"/>
    <w:rsid w:val="00937520"/>
    <w:rsid w:val="009D156E"/>
    <w:rsid w:val="00A82DEA"/>
    <w:rsid w:val="00A82E07"/>
    <w:rsid w:val="00A904E9"/>
    <w:rsid w:val="00B34639"/>
    <w:rsid w:val="00C17FE0"/>
    <w:rsid w:val="00C523EB"/>
    <w:rsid w:val="00E209CC"/>
    <w:rsid w:val="00E60402"/>
    <w:rsid w:val="00EA23D7"/>
    <w:rsid w:val="00ED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24B7"/>
  <w15:chartTrackingRefBased/>
  <w15:docId w15:val="{29C8A81F-F511-4128-B673-5EDBFC03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apitol"/>
    <w:qFormat/>
    <w:rsid w:val="0079155F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22B9"/>
    <w:pPr>
      <w:keepNext/>
      <w:keepLines/>
      <w:numPr>
        <w:numId w:val="13"/>
      </w:numPr>
      <w:spacing w:before="240" w:after="0"/>
      <w:outlineLvl w:val="0"/>
    </w:pPr>
    <w:rPr>
      <w:rFonts w:eastAsiaTheme="majorEastAsia" w:cstheme="majorBidi"/>
      <w:kern w:val="2"/>
      <w:szCs w:val="32"/>
      <w14:ligatures w14:val="standardContextual"/>
    </w:rPr>
  </w:style>
  <w:style w:type="paragraph" w:styleId="Heading2">
    <w:name w:val="heading 2"/>
    <w:aliases w:val="Subcapitol"/>
    <w:basedOn w:val="Normal"/>
    <w:next w:val="Normal"/>
    <w:link w:val="Heading2Char"/>
    <w:uiPriority w:val="9"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1"/>
    </w:pPr>
    <w:rPr>
      <w:rFonts w:eastAsiaTheme="majorEastAsia" w:cstheme="majorBidi"/>
      <w:kern w:val="2"/>
      <w:szCs w:val="26"/>
      <w14:ligatures w14:val="standardContextual"/>
    </w:rPr>
  </w:style>
  <w:style w:type="paragraph" w:styleId="Heading3">
    <w:name w:val="heading 3"/>
    <w:aliases w:val="Sub-sub-capitol"/>
    <w:basedOn w:val="Normal"/>
    <w:next w:val="Normal"/>
    <w:link w:val="Heading3Char"/>
    <w:uiPriority w:val="9"/>
    <w:semiHidden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2"/>
    </w:pPr>
    <w:rPr>
      <w:rFonts w:eastAsiaTheme="majorEastAsia" w:cstheme="majorBidi"/>
      <w:kern w:val="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22B9"/>
    <w:rPr>
      <w:rFonts w:ascii="Trebuchet MS" w:eastAsiaTheme="majorEastAsia" w:hAnsi="Trebuchet MS" w:cstheme="majorBidi"/>
      <w:szCs w:val="32"/>
    </w:rPr>
  </w:style>
  <w:style w:type="character" w:customStyle="1" w:styleId="Heading2Char">
    <w:name w:val="Heading 2 Char"/>
    <w:aliases w:val="Subcapitol Char"/>
    <w:basedOn w:val="DefaultParagraphFont"/>
    <w:link w:val="Heading2"/>
    <w:uiPriority w:val="9"/>
    <w:rsid w:val="00615D4D"/>
    <w:rPr>
      <w:rFonts w:ascii="Trebuchet MS" w:eastAsiaTheme="majorEastAsia" w:hAnsi="Trebuchet MS" w:cstheme="majorBidi"/>
      <w:sz w:val="24"/>
      <w:szCs w:val="26"/>
    </w:rPr>
  </w:style>
  <w:style w:type="character" w:customStyle="1" w:styleId="Heading3Char">
    <w:name w:val="Heading 3 Char"/>
    <w:aliases w:val="Sub-sub-capitol Char"/>
    <w:basedOn w:val="DefaultParagraphFont"/>
    <w:link w:val="Heading3"/>
    <w:uiPriority w:val="9"/>
    <w:semiHidden/>
    <w:rsid w:val="00615D4D"/>
    <w:rPr>
      <w:rFonts w:ascii="Trebuchet MS" w:eastAsiaTheme="majorEastAsia" w:hAnsi="Trebuchet MS" w:cstheme="majorBidi"/>
      <w:szCs w:val="24"/>
    </w:rPr>
  </w:style>
  <w:style w:type="table" w:styleId="TableGrid">
    <w:name w:val="Table Grid"/>
    <w:basedOn w:val="TableNormal"/>
    <w:uiPriority w:val="59"/>
    <w:rsid w:val="0079155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Outlines a.b.c.,Akapit z listą BS"/>
    <w:basedOn w:val="Normal"/>
    <w:link w:val="ListParagraphChar"/>
    <w:uiPriority w:val="34"/>
    <w:qFormat/>
    <w:rsid w:val="00A904E9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,Outlines a.b.c. Char"/>
    <w:link w:val="ListParagraph"/>
    <w:uiPriority w:val="34"/>
    <w:locked/>
    <w:rsid w:val="00A904E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886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11</cp:revision>
  <dcterms:created xsi:type="dcterms:W3CDTF">2023-06-19T08:28:00Z</dcterms:created>
  <dcterms:modified xsi:type="dcterms:W3CDTF">2024-06-03T12:06:00Z</dcterms:modified>
</cp:coreProperties>
</file>